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b/>
          <w:bCs/>
          <w:sz w:val="36"/>
        </w:rPr>
      </w:pPr>
      <w:bookmarkStart w:id="0" w:name="_GoBack"/>
      <w:bookmarkEnd w:id="0"/>
      <w:r>
        <w:rPr>
          <w:rFonts w:hint="eastAsia"/>
          <w:b/>
          <w:bCs/>
          <w:sz w:val="36"/>
        </w:rPr>
        <w:t>建筑涂料（腻子）物理性能检验检测委托协议书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 </w:t>
      </w:r>
    </w:p>
    <w:tbl>
      <w:tblPr>
        <w:tblStyle w:val="4"/>
        <w:tblW w:w="1099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04"/>
        <w:gridCol w:w="1004"/>
        <w:gridCol w:w="1931"/>
        <w:gridCol w:w="423"/>
        <w:gridCol w:w="699"/>
        <w:gridCol w:w="561"/>
        <w:gridCol w:w="560"/>
        <w:gridCol w:w="567"/>
        <w:gridCol w:w="141"/>
        <w:gridCol w:w="970"/>
        <w:gridCol w:w="16"/>
        <w:gridCol w:w="290"/>
        <w:gridCol w:w="264"/>
        <w:gridCol w:w="291"/>
        <w:gridCol w:w="723"/>
        <w:gridCol w:w="1841"/>
        <w:gridCol w:w="3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40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82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119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305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38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82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119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305" w:type="dxa"/>
            <w:vMerge w:val="continue"/>
            <w:tcBorders>
              <w:right w:val="nil"/>
            </w:tcBorders>
          </w:tcPr>
          <w:p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82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119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305" w:type="dxa"/>
            <w:vMerge w:val="continue"/>
            <w:tcBorders>
              <w:right w:val="nil"/>
            </w:tcBorders>
          </w:tcPr>
          <w:p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82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119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305" w:type="dxa"/>
            <w:vMerge w:val="continue"/>
            <w:tcBorders>
              <w:right w:val="nil"/>
            </w:tcBorders>
          </w:tcPr>
          <w:p>
            <w:pPr>
              <w:widowControl/>
              <w:spacing w:line="38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82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119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</w:p>
        </w:tc>
        <w:tc>
          <w:tcPr>
            <w:tcW w:w="305" w:type="dxa"/>
            <w:vMerge w:val="continue"/>
            <w:tcBorders>
              <w:right w:val="nil"/>
            </w:tcBorders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277" w:type="dxa"/>
            <w:gridSpan w:val="1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  </w:t>
            </w:r>
            <w:r>
              <w:rPr>
                <w:rFonts w:hint="eastAsia"/>
                <w:position w:val="6"/>
                <w:szCs w:val="21"/>
              </w:rPr>
              <w:sym w:font="Wingdings 2" w:char="00A3"/>
            </w:r>
            <w:r>
              <w:rPr>
                <w:rFonts w:hint="eastAsia"/>
                <w:position w:val="6"/>
                <w:szCs w:val="21"/>
              </w:rPr>
              <w:t>常规见证检验    □监督抽检    □执法抽检    □其他：</w:t>
            </w:r>
          </w:p>
        </w:tc>
        <w:tc>
          <w:tcPr>
            <w:tcW w:w="305" w:type="dxa"/>
            <w:vMerge w:val="continue"/>
            <w:tcBorders>
              <w:right w:val="nil"/>
            </w:tcBorders>
          </w:tcPr>
          <w:p>
            <w:pPr>
              <w:widowControl/>
              <w:spacing w:line="32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404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93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25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5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1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05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404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93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3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260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25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5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14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05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408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931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683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25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6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305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  <w:jc w:val="center"/>
        </w:trPr>
        <w:tc>
          <w:tcPr>
            <w:tcW w:w="140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931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683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663" w:type="dxa"/>
            <w:gridSpan w:val="10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sym w:font="Wingdings 2" w:char="00A3"/>
            </w:r>
            <w:r>
              <w:rPr>
                <w:rFonts w:hint="eastAsia"/>
                <w:szCs w:val="21"/>
              </w:rPr>
              <w:t>现结    □按合同   □取报告付款</w:t>
            </w:r>
          </w:p>
        </w:tc>
        <w:tc>
          <w:tcPr>
            <w:tcW w:w="305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685" w:type="dxa"/>
            <w:gridSpan w:val="16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305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  <w:jc w:val="center"/>
        </w:trPr>
        <w:tc>
          <w:tcPr>
            <w:tcW w:w="10685" w:type="dxa"/>
            <w:gridSpan w:val="16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305" w:type="dxa"/>
            <w:vMerge w:val="continue"/>
            <w:tcBorders>
              <w:right w:val="nil"/>
            </w:tcBorders>
          </w:tcPr>
          <w:p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0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3053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67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58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</w:t>
            </w:r>
            <w:r>
              <w:rPr>
                <w:rFonts w:hint="eastAsia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  <w:tc>
          <w:tcPr>
            <w:tcW w:w="305" w:type="dxa"/>
            <w:vMerge w:val="continue"/>
            <w:tcBorders>
              <w:right w:val="nil"/>
            </w:tcBorders>
          </w:tcPr>
          <w:p>
            <w:pPr>
              <w:widowControl/>
              <w:spacing w:line="36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305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3660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5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305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0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305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660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25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05" w:type="dxa"/>
            <w:vMerge w:val="continue"/>
            <w:tcBorders>
              <w:right w:val="nil"/>
            </w:tcBorders>
          </w:tcPr>
          <w:p>
            <w:pPr>
              <w:spacing w:line="46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5" w:hRule="atLeast"/>
          <w:jc w:val="center"/>
        </w:trPr>
        <w:tc>
          <w:tcPr>
            <w:tcW w:w="4461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168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536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  <w:tc>
          <w:tcPr>
            <w:tcW w:w="305" w:type="dxa"/>
            <w:vMerge w:val="continue"/>
            <w:tcBorders>
              <w:right w:val="nil"/>
            </w:tcBorders>
          </w:tcPr>
          <w:p>
            <w:pPr>
              <w:spacing w:line="34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1" w:hRule="atLeast"/>
          <w:jc w:val="center"/>
        </w:trPr>
        <w:tc>
          <w:tcPr>
            <w:tcW w:w="4461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left"/>
              <w:rPr>
                <w:spacing w:val="-6"/>
                <w:sz w:val="20"/>
                <w:szCs w:val="20"/>
              </w:rPr>
            </w:pPr>
            <w:r>
              <w:rPr>
                <w:rFonts w:hint="eastAsia"/>
                <w:spacing w:val="-6"/>
                <w:szCs w:val="21"/>
              </w:rPr>
              <w:t>《建筑外墙用腻子》</w:t>
            </w:r>
          </w:p>
          <w:p>
            <w:pPr>
              <w:ind w:right="-103" w:rightChars="-49" w:firstLine="188" w:firstLineChars="100"/>
              <w:rPr>
                <w:sz w:val="18"/>
                <w:szCs w:val="18"/>
              </w:rPr>
            </w:pPr>
            <w:r>
              <w:rPr>
                <w:rFonts w:hint="eastAsia"/>
                <w:spacing w:val="-6"/>
                <w:sz w:val="20"/>
                <w:szCs w:val="20"/>
              </w:rPr>
              <w:t>□普通型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spacing w:val="-6"/>
                <w:sz w:val="20"/>
                <w:szCs w:val="20"/>
              </w:rPr>
              <w:t>P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 w:ascii="宋体" w:hAnsi="宋体"/>
                <w:spacing w:val="-6"/>
                <w:sz w:val="20"/>
                <w:szCs w:val="20"/>
              </w:rPr>
              <w:t>□柔性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spacing w:val="-6"/>
                <w:sz w:val="20"/>
                <w:szCs w:val="20"/>
              </w:rPr>
              <w:t>R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 w:ascii="宋体" w:hAnsi="宋体"/>
                <w:spacing w:val="-6"/>
                <w:sz w:val="20"/>
                <w:szCs w:val="20"/>
              </w:rPr>
              <w:t>□弹性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spacing w:val="-6"/>
                <w:sz w:val="20"/>
                <w:szCs w:val="20"/>
              </w:rPr>
              <w:t>T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20"/>
              </w:rPr>
            </w:pPr>
            <w:r>
              <w:rPr>
                <w:rFonts w:hint="eastAsia" w:ascii="宋体" w:hAnsi="宋体"/>
                <w:sz w:val="18"/>
                <w:szCs w:val="20"/>
              </w:rPr>
              <w:t xml:space="preserve">(□单道施工厚度≤1.5㎜ □单道施工厚度＞1.5㎜) </w:t>
            </w:r>
          </w:p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20"/>
              </w:rPr>
            </w:pP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20"/>
              </w:rPr>
              <w:t xml:space="preserve">比例（质量比）腻子：水=   </w:t>
            </w:r>
          </w:p>
        </w:tc>
        <w:tc>
          <w:tcPr>
            <w:tcW w:w="168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pacing w:val="-6"/>
                <w:sz w:val="20"/>
                <w:szCs w:val="20"/>
              </w:rPr>
            </w:pPr>
            <w:r>
              <w:rPr>
                <w:rFonts w:hint="eastAsia"/>
                <w:spacing w:val="-6"/>
                <w:szCs w:val="21"/>
              </w:rPr>
              <w:t>《建筑外墙用腻子》JG/T157-2009</w:t>
            </w:r>
          </w:p>
        </w:tc>
        <w:tc>
          <w:tcPr>
            <w:tcW w:w="4536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20"/>
              </w:rPr>
            </w:pPr>
            <w:r>
              <w:rPr>
                <w:rFonts w:hint="eastAsia" w:ascii="宋体" w:hAnsi="宋体"/>
                <w:b/>
                <w:sz w:val="18"/>
                <w:szCs w:val="20"/>
              </w:rPr>
              <w:t>□</w:t>
            </w:r>
            <w:r>
              <w:rPr>
                <w:rFonts w:hint="eastAsia"/>
                <w:b/>
                <w:sz w:val="18"/>
                <w:szCs w:val="20"/>
              </w:rPr>
              <w:t xml:space="preserve">施工性 </w:t>
            </w:r>
            <w:r>
              <w:rPr>
                <w:rFonts w:hint="eastAsia" w:ascii="宋体" w:hAnsi="宋体"/>
                <w:b/>
                <w:sz w:val="18"/>
                <w:szCs w:val="20"/>
              </w:rPr>
              <w:t>□干燥时间</w:t>
            </w:r>
            <w:r>
              <w:rPr>
                <w:rFonts w:hint="eastAsia" w:ascii="宋体" w:hAnsi="宋体"/>
                <w:sz w:val="18"/>
                <w:szCs w:val="20"/>
              </w:rPr>
              <w:t xml:space="preserve">（表干） </w:t>
            </w:r>
            <w:r>
              <w:rPr>
                <w:rFonts w:hint="eastAsia" w:ascii="宋体" w:hAnsi="宋体"/>
                <w:b/>
                <w:sz w:val="18"/>
                <w:szCs w:val="20"/>
              </w:rPr>
              <w:t>□粘结强度</w:t>
            </w:r>
            <w:r>
              <w:rPr>
                <w:rFonts w:hint="eastAsia" w:ascii="宋体" w:hAnsi="宋体"/>
                <w:sz w:val="18"/>
                <w:szCs w:val="20"/>
              </w:rPr>
              <w:t>[标准状态]</w:t>
            </w:r>
          </w:p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20"/>
              </w:rPr>
            </w:pPr>
            <w:r>
              <w:rPr>
                <w:rFonts w:hint="eastAsia" w:ascii="宋体" w:hAnsi="宋体"/>
                <w:b/>
                <w:sz w:val="18"/>
                <w:szCs w:val="20"/>
              </w:rPr>
              <w:t xml:space="preserve">□耐水性 □初期干燥抗裂性 </w:t>
            </w:r>
            <w:r>
              <w:rPr>
                <w:rFonts w:hint="eastAsia" w:ascii="宋体" w:hAnsi="宋体"/>
                <w:sz w:val="18"/>
                <w:szCs w:val="20"/>
              </w:rPr>
              <w:t>□耐碱性</w:t>
            </w:r>
          </w:p>
          <w:p>
            <w:pPr>
              <w:ind w:right="-103" w:rightChars="-49"/>
              <w:rPr>
                <w:rFonts w:ascii="宋体" w:hAnsi="宋体"/>
                <w:sz w:val="18"/>
                <w:szCs w:val="20"/>
              </w:rPr>
            </w:pPr>
            <w:r>
              <w:rPr>
                <w:rFonts w:hint="eastAsia" w:ascii="宋体" w:hAnsi="宋体"/>
                <w:sz w:val="18"/>
                <w:szCs w:val="20"/>
              </w:rPr>
              <w:t xml:space="preserve">□容器中状态 □打磨性(弹性不要求) </w:t>
            </w:r>
          </w:p>
          <w:p>
            <w:pPr>
              <w:ind w:right="-103" w:rightChars="-49"/>
              <w:rPr>
                <w:rFonts w:ascii="宋体" w:hAnsi="宋体"/>
                <w:sz w:val="18"/>
                <w:szCs w:val="20"/>
              </w:rPr>
            </w:pPr>
            <w:r>
              <w:rPr>
                <w:rFonts w:hint="eastAsia" w:ascii="宋体" w:hAnsi="宋体"/>
                <w:sz w:val="18"/>
                <w:szCs w:val="20"/>
              </w:rPr>
              <w:t>□低温贮存稳定性（非粉状组份）</w:t>
            </w:r>
          </w:p>
          <w:p>
            <w:pPr>
              <w:ind w:right="-103" w:rightChars="-49"/>
              <w:rPr>
                <w:rFonts w:ascii="宋体" w:hAnsi="宋体"/>
                <w:sz w:val="18"/>
                <w:szCs w:val="20"/>
              </w:rPr>
            </w:pPr>
            <w:r>
              <w:rPr>
                <w:rFonts w:hint="eastAsia" w:ascii="宋体" w:hAnsi="宋体"/>
                <w:sz w:val="18"/>
                <w:szCs w:val="20"/>
              </w:rPr>
              <w:t>□腻子膜柔韧性(弹性不要求)</w:t>
            </w:r>
          </w:p>
        </w:tc>
        <w:tc>
          <w:tcPr>
            <w:tcW w:w="305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20" w:hRule="atLeast"/>
          <w:jc w:val="center"/>
        </w:trPr>
        <w:tc>
          <w:tcPr>
            <w:tcW w:w="4461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pacing w:val="-6"/>
                <w:szCs w:val="21"/>
              </w:rPr>
              <w:t>《</w:t>
            </w:r>
            <w:r>
              <w:rPr>
                <w:rFonts w:hint="eastAsia"/>
                <w:szCs w:val="21"/>
              </w:rPr>
              <w:t>建筑室内用腻子</w:t>
            </w:r>
            <w:r>
              <w:rPr>
                <w:rFonts w:hint="eastAsia"/>
                <w:spacing w:val="-6"/>
                <w:szCs w:val="21"/>
              </w:rPr>
              <w:t>》</w:t>
            </w:r>
          </w:p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□Y型（一般型） □R型（柔韧型）□N型（耐水型）</w:t>
            </w:r>
          </w:p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20"/>
              </w:rPr>
            </w:pPr>
            <w:r>
              <w:rPr>
                <w:rFonts w:hint="eastAsia" w:ascii="宋体" w:hAnsi="宋体"/>
                <w:sz w:val="18"/>
                <w:szCs w:val="20"/>
              </w:rPr>
              <w:t>(□单道施工厚度＜2㎜□单道施工厚度≥2㎜)</w:t>
            </w:r>
          </w:p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20"/>
              </w:rPr>
            </w:pPr>
          </w:p>
          <w:p>
            <w:pPr>
              <w:spacing w:line="240" w:lineRule="exact"/>
              <w:jc w:val="left"/>
              <w:rPr>
                <w:rFonts w:ascii="宋体" w:hAnsi="宋体"/>
                <w:sz w:val="18"/>
                <w:szCs w:val="20"/>
              </w:rPr>
            </w:pPr>
            <w:r>
              <w:rPr>
                <w:rFonts w:hint="eastAsia" w:ascii="宋体" w:hAnsi="宋体"/>
                <w:sz w:val="18"/>
                <w:szCs w:val="20"/>
              </w:rPr>
              <w:t xml:space="preserve">比例（质量比）腻子：水=  </w:t>
            </w:r>
          </w:p>
        </w:tc>
        <w:tc>
          <w:tcPr>
            <w:tcW w:w="1688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pacing w:val="-6"/>
                <w:szCs w:val="21"/>
              </w:rPr>
              <w:t>《</w:t>
            </w:r>
            <w:r>
              <w:rPr>
                <w:rFonts w:hint="eastAsia"/>
                <w:szCs w:val="21"/>
              </w:rPr>
              <w:t>建筑室内用腻子</w:t>
            </w:r>
            <w:r>
              <w:rPr>
                <w:rFonts w:hint="eastAsia"/>
                <w:spacing w:val="-6"/>
                <w:szCs w:val="21"/>
              </w:rPr>
              <w:t>》</w:t>
            </w:r>
            <w:r>
              <w:rPr>
                <w:rFonts w:hint="eastAsia"/>
                <w:szCs w:val="21"/>
              </w:rPr>
              <w:t>JG/T298-2010</w:t>
            </w:r>
          </w:p>
          <w:p>
            <w:pPr>
              <w:rPr>
                <w:rFonts w:ascii="宋体" w:hAnsi="宋体"/>
                <w:sz w:val="18"/>
                <w:szCs w:val="20"/>
              </w:rPr>
            </w:pPr>
          </w:p>
        </w:tc>
        <w:tc>
          <w:tcPr>
            <w:tcW w:w="4536" w:type="dxa"/>
            <w:gridSpan w:val="8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20"/>
              </w:rPr>
            </w:pPr>
            <w:r>
              <w:rPr>
                <w:rFonts w:hint="eastAsia" w:ascii="宋体" w:hAnsi="宋体"/>
                <w:b/>
                <w:sz w:val="18"/>
                <w:szCs w:val="20"/>
              </w:rPr>
              <w:t>□干燥时间 □粘结强度</w:t>
            </w:r>
            <w:r>
              <w:rPr>
                <w:rFonts w:hint="eastAsia" w:ascii="宋体" w:hAnsi="宋体"/>
                <w:sz w:val="18"/>
                <w:szCs w:val="20"/>
              </w:rPr>
              <w:t xml:space="preserve">[标准状态]  </w:t>
            </w:r>
            <w:r>
              <w:rPr>
                <w:rFonts w:hint="eastAsia" w:ascii="宋体" w:hAnsi="宋体"/>
                <w:b/>
                <w:sz w:val="18"/>
                <w:szCs w:val="20"/>
              </w:rPr>
              <w:t>□施工性</w:t>
            </w:r>
          </w:p>
          <w:p>
            <w:pPr>
              <w:spacing w:line="240" w:lineRule="exact"/>
              <w:rPr>
                <w:rFonts w:ascii="宋体" w:hAnsi="宋体"/>
                <w:sz w:val="18"/>
                <w:szCs w:val="20"/>
              </w:rPr>
            </w:pPr>
            <w:r>
              <w:rPr>
                <w:rFonts w:hint="eastAsia" w:ascii="宋体" w:hAnsi="宋体"/>
                <w:b/>
                <w:sz w:val="18"/>
                <w:szCs w:val="20"/>
              </w:rPr>
              <w:t>□初期干燥抗裂性 □pH值 □耐水性</w:t>
            </w:r>
            <w:r>
              <w:rPr>
                <w:rFonts w:hint="eastAsia" w:ascii="宋体" w:hAnsi="宋体"/>
                <w:sz w:val="18"/>
                <w:szCs w:val="20"/>
              </w:rPr>
              <w:t>(Y型不要求)</w:t>
            </w:r>
          </w:p>
          <w:p>
            <w:pPr>
              <w:spacing w:line="240" w:lineRule="exact"/>
              <w:rPr>
                <w:rFonts w:ascii="宋体" w:hAnsi="宋体"/>
                <w:sz w:val="18"/>
                <w:szCs w:val="20"/>
              </w:rPr>
            </w:pPr>
            <w:r>
              <w:rPr>
                <w:rFonts w:hint="eastAsia" w:ascii="宋体" w:hAnsi="宋体"/>
                <w:sz w:val="18"/>
                <w:szCs w:val="20"/>
              </w:rPr>
              <w:t xml:space="preserve">□打磨性 □容器中状态  </w:t>
            </w:r>
          </w:p>
          <w:p>
            <w:pPr>
              <w:spacing w:line="240" w:lineRule="exact"/>
              <w:rPr>
                <w:rFonts w:ascii="宋体" w:hAnsi="宋体"/>
                <w:sz w:val="18"/>
                <w:szCs w:val="20"/>
              </w:rPr>
            </w:pPr>
            <w:r>
              <w:rPr>
                <w:rFonts w:hint="eastAsia" w:ascii="宋体" w:hAnsi="宋体"/>
                <w:sz w:val="18"/>
                <w:szCs w:val="20"/>
              </w:rPr>
              <w:t xml:space="preserve">□低温贮存稳定性(液态) </w:t>
            </w:r>
          </w:p>
          <w:p>
            <w:pPr>
              <w:spacing w:line="240" w:lineRule="exact"/>
              <w:rPr>
                <w:rFonts w:ascii="宋体" w:hAnsi="宋体"/>
                <w:sz w:val="18"/>
                <w:szCs w:val="20"/>
              </w:rPr>
            </w:pPr>
            <w:r>
              <w:rPr>
                <w:rFonts w:hint="eastAsia" w:ascii="宋体" w:hAnsi="宋体"/>
                <w:sz w:val="18"/>
                <w:szCs w:val="20"/>
              </w:rPr>
              <w:t>□柔韧性(R型)</w:t>
            </w:r>
          </w:p>
        </w:tc>
        <w:tc>
          <w:tcPr>
            <w:tcW w:w="305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  <w:jc w:val="center"/>
        </w:trPr>
        <w:tc>
          <w:tcPr>
            <w:tcW w:w="4461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lef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其他：</w:t>
            </w:r>
          </w:p>
        </w:tc>
        <w:tc>
          <w:tcPr>
            <w:tcW w:w="6224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rPr>
                <w:rFonts w:ascii="宋体" w:hAnsi="宋体"/>
                <w:sz w:val="18"/>
                <w:szCs w:val="20"/>
              </w:rPr>
            </w:pPr>
          </w:p>
        </w:tc>
        <w:tc>
          <w:tcPr>
            <w:tcW w:w="305" w:type="dxa"/>
            <w:vMerge w:val="continue"/>
            <w:tcBorders>
              <w:left w:val="single" w:color="auto" w:sz="12" w:space="0"/>
              <w:right w:val="nil"/>
            </w:tcBorders>
          </w:tcPr>
          <w:p>
            <w:pPr>
              <w:spacing w:line="580" w:lineRule="exact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atLeast"/>
          <w:jc w:val="center"/>
        </w:trPr>
        <w:tc>
          <w:tcPr>
            <w:tcW w:w="1408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9277" w:type="dxa"/>
            <w:gridSpan w:val="14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rPr>
                <w:szCs w:val="21"/>
              </w:rPr>
            </w:pPr>
          </w:p>
        </w:tc>
        <w:tc>
          <w:tcPr>
            <w:tcW w:w="305" w:type="dxa"/>
            <w:vMerge w:val="continue"/>
            <w:tcBorders>
              <w:top w:val="nil"/>
              <w:right w:val="nil"/>
            </w:tcBorders>
            <w:vAlign w:val="center"/>
          </w:tcPr>
          <w:p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40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277" w:type="dxa"/>
            <w:gridSpan w:val="14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1.委托方确认检验项目,保证所提供样品和资料的真实性;按时支付检验费用和领取报告;如要求退样的,请在委托日期后30天内将退样取走,否则本公司有权自行处理。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3.本公司保证检验的公正性,对检验数据负责,为委托方提供的样品及其有关资料保密。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4.本公司地址：广州市荔湾区裕海路222号之二首层、2层       联系电话：020-81978597</w:t>
            </w:r>
          </w:p>
        </w:tc>
        <w:tc>
          <w:tcPr>
            <w:tcW w:w="305" w:type="dxa"/>
            <w:vMerge w:val="continue"/>
            <w:tcBorders>
              <w:top w:val="nil"/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>
      <w:pPr>
        <w:tabs>
          <w:tab w:val="left" w:pos="2199"/>
        </w:tabs>
        <w:jc w:val="left"/>
      </w:pPr>
    </w:p>
    <w:sectPr>
      <w:headerReference r:id="rId3" w:type="default"/>
      <w:pgSz w:w="11906" w:h="16838"/>
      <w:pgMar w:top="1134" w:right="964" w:bottom="1134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Fonts w:ascii="宋体" w:hAnsi="宋体"/>
        <w:b/>
        <w:spacing w:val="20"/>
        <w:sz w:val="24"/>
        <w:szCs w:val="24"/>
      </w:rPr>
    </w:pPr>
    <w:r>
      <w:rPr>
        <w:rStyle w:val="6"/>
        <w:rFonts w:hint="eastAsia"/>
        <w:b w:val="0"/>
      </w:rPr>
      <w:t>委托单编号：</w:t>
    </w:r>
    <w:r>
      <w:rPr>
        <w:rStyle w:val="6"/>
        <w:rFonts w:hint="eastAsia" w:ascii="Times New Roman" w:hAnsi="Times New Roman" w:cs="Times New Roman"/>
        <w:b w:val="0"/>
      </w:rPr>
      <w:t>WJWT-E09-0</w:t>
    </w:r>
    <w:r>
      <w:rPr>
        <w:rStyle w:val="6"/>
        <w:rFonts w:hint="eastAsia" w:ascii="Times New Roman" w:hAnsi="Times New Roman" w:cs="Times New Roman"/>
        <w:b w:val="0"/>
        <w:lang w:val="en-US" w:eastAsia="zh-CN"/>
      </w:rPr>
      <w:t>4</w:t>
    </w:r>
    <w:r>
      <w:rPr>
        <w:rStyle w:val="6"/>
        <w:rFonts w:hint="eastAsia" w:ascii="Times New Roman" w:hAnsi="Times New Roman" w:cs="Times New Roman"/>
        <w:b w:val="0"/>
      </w:rPr>
      <w:t xml:space="preserve"> 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UzYzZlMThlZDg4ZGNlNjVkNDMzZjgzODBmNmU5MWIifQ=="/>
  </w:docVars>
  <w:rsids>
    <w:rsidRoot w:val="00E17487"/>
    <w:rsid w:val="000541BD"/>
    <w:rsid w:val="00062033"/>
    <w:rsid w:val="0007402A"/>
    <w:rsid w:val="0007419E"/>
    <w:rsid w:val="00083321"/>
    <w:rsid w:val="000967B0"/>
    <w:rsid w:val="000E0314"/>
    <w:rsid w:val="000F7A86"/>
    <w:rsid w:val="00100878"/>
    <w:rsid w:val="00196D5F"/>
    <w:rsid w:val="001E7735"/>
    <w:rsid w:val="002024D9"/>
    <w:rsid w:val="002204F7"/>
    <w:rsid w:val="00252CBE"/>
    <w:rsid w:val="002615C2"/>
    <w:rsid w:val="00264713"/>
    <w:rsid w:val="002719FF"/>
    <w:rsid w:val="002B5D0F"/>
    <w:rsid w:val="002D0A6B"/>
    <w:rsid w:val="002D1975"/>
    <w:rsid w:val="002F4D42"/>
    <w:rsid w:val="003155CA"/>
    <w:rsid w:val="003316E9"/>
    <w:rsid w:val="00353B23"/>
    <w:rsid w:val="00375BAC"/>
    <w:rsid w:val="00400B0F"/>
    <w:rsid w:val="00427812"/>
    <w:rsid w:val="00436B5A"/>
    <w:rsid w:val="00442145"/>
    <w:rsid w:val="00442F32"/>
    <w:rsid w:val="00444409"/>
    <w:rsid w:val="0048720C"/>
    <w:rsid w:val="00487957"/>
    <w:rsid w:val="004B524A"/>
    <w:rsid w:val="004C7092"/>
    <w:rsid w:val="005373C0"/>
    <w:rsid w:val="0058450B"/>
    <w:rsid w:val="005871E1"/>
    <w:rsid w:val="00592F74"/>
    <w:rsid w:val="005C1FE4"/>
    <w:rsid w:val="00600BD9"/>
    <w:rsid w:val="006E1A62"/>
    <w:rsid w:val="006F2A3F"/>
    <w:rsid w:val="006F38BE"/>
    <w:rsid w:val="00720584"/>
    <w:rsid w:val="0076251A"/>
    <w:rsid w:val="00775F69"/>
    <w:rsid w:val="00781BA7"/>
    <w:rsid w:val="00785579"/>
    <w:rsid w:val="00793D44"/>
    <w:rsid w:val="0079593D"/>
    <w:rsid w:val="007C5EDB"/>
    <w:rsid w:val="007F25B4"/>
    <w:rsid w:val="00812AC5"/>
    <w:rsid w:val="0084694F"/>
    <w:rsid w:val="00871C72"/>
    <w:rsid w:val="008A337C"/>
    <w:rsid w:val="008C187F"/>
    <w:rsid w:val="008D123B"/>
    <w:rsid w:val="009051F7"/>
    <w:rsid w:val="009109FC"/>
    <w:rsid w:val="00987194"/>
    <w:rsid w:val="00991DB7"/>
    <w:rsid w:val="009E59AF"/>
    <w:rsid w:val="009F6A5D"/>
    <w:rsid w:val="009F7692"/>
    <w:rsid w:val="00A354AC"/>
    <w:rsid w:val="00AC6675"/>
    <w:rsid w:val="00AF5E53"/>
    <w:rsid w:val="00B06009"/>
    <w:rsid w:val="00B26C7B"/>
    <w:rsid w:val="00B62E4D"/>
    <w:rsid w:val="00B7024B"/>
    <w:rsid w:val="00B816A4"/>
    <w:rsid w:val="00B90B1D"/>
    <w:rsid w:val="00BD5C17"/>
    <w:rsid w:val="00C138A8"/>
    <w:rsid w:val="00C8507F"/>
    <w:rsid w:val="00CC4040"/>
    <w:rsid w:val="00CC606E"/>
    <w:rsid w:val="00CE299E"/>
    <w:rsid w:val="00D0262A"/>
    <w:rsid w:val="00D56F42"/>
    <w:rsid w:val="00D82A40"/>
    <w:rsid w:val="00D934DC"/>
    <w:rsid w:val="00D935C3"/>
    <w:rsid w:val="00DA555F"/>
    <w:rsid w:val="00DC4342"/>
    <w:rsid w:val="00DC4D10"/>
    <w:rsid w:val="00DD4B46"/>
    <w:rsid w:val="00E07023"/>
    <w:rsid w:val="00E17487"/>
    <w:rsid w:val="00EB6223"/>
    <w:rsid w:val="00EB7931"/>
    <w:rsid w:val="00ED086F"/>
    <w:rsid w:val="00ED5A99"/>
    <w:rsid w:val="00EF0BC6"/>
    <w:rsid w:val="00F371E1"/>
    <w:rsid w:val="00F6022C"/>
    <w:rsid w:val="00FB2321"/>
    <w:rsid w:val="00FE3774"/>
    <w:rsid w:val="00FF77CA"/>
    <w:rsid w:val="025960BA"/>
    <w:rsid w:val="13696B7C"/>
    <w:rsid w:val="13911393"/>
    <w:rsid w:val="211076CC"/>
    <w:rsid w:val="219D1098"/>
    <w:rsid w:val="22381868"/>
    <w:rsid w:val="28A66FC9"/>
    <w:rsid w:val="28B67FDC"/>
    <w:rsid w:val="28C5046E"/>
    <w:rsid w:val="2E6D6129"/>
    <w:rsid w:val="33DF6820"/>
    <w:rsid w:val="33E346D2"/>
    <w:rsid w:val="37E83B5A"/>
    <w:rsid w:val="3ABA3E1B"/>
    <w:rsid w:val="3E8744ED"/>
    <w:rsid w:val="41EF4887"/>
    <w:rsid w:val="44260A70"/>
    <w:rsid w:val="453B0EDF"/>
    <w:rsid w:val="494900C8"/>
    <w:rsid w:val="4D0E5361"/>
    <w:rsid w:val="54DC00D8"/>
    <w:rsid w:val="56344D55"/>
    <w:rsid w:val="5707032D"/>
    <w:rsid w:val="614034E3"/>
    <w:rsid w:val="624C1005"/>
    <w:rsid w:val="638F0973"/>
    <w:rsid w:val="63DD10C5"/>
    <w:rsid w:val="63FC7DBB"/>
    <w:rsid w:val="67045B44"/>
    <w:rsid w:val="67701713"/>
    <w:rsid w:val="67BB749D"/>
    <w:rsid w:val="68626A15"/>
    <w:rsid w:val="6C543DEE"/>
    <w:rsid w:val="6DD52AE3"/>
    <w:rsid w:val="71482EFB"/>
    <w:rsid w:val="71792A26"/>
    <w:rsid w:val="72FD43A1"/>
    <w:rsid w:val="7A71337C"/>
    <w:rsid w:val="7BD62AF9"/>
    <w:rsid w:val="7C39224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705</Words>
  <Characters>883</Characters>
  <Lines>4</Lines>
  <Paragraphs>2</Paragraphs>
  <TotalTime>5</TotalTime>
  <ScaleCrop>false</ScaleCrop>
  <LinksUpToDate>false</LinksUpToDate>
  <CharactersWithSpaces>1041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2017-12-06T07:18:00Z</dcterms:created>
  <dc:creator>qqq</dc:creator>
  <cp:lastModifiedBy>Rl</cp:lastModifiedBy>
  <dcterms:modified xsi:type="dcterms:W3CDTF">2025-08-11T01:20:46Z</dcterms:modified>
  <cp:revision>47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7807D2E09E5F4477887645278A36ADC9</vt:lpwstr>
  </property>
  <property fmtid="{D5CDD505-2E9C-101B-9397-08002B2CF9AE}" pid="4" name="KSOTemplateDocerSaveRecord">
    <vt:lpwstr>eyJoZGlkIjoiMWQ2NGJiMDE3YzdhY2UxZmI0YWNhOTYxZmYyNzNkMWQiLCJ1c2VySWQiOiIxMTg1NDQ2NTc0In0=</vt:lpwstr>
  </property>
</Properties>
</file>